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A46" w:rsidRDefault="00616A46" w:rsidP="00616A46">
      <w:pPr>
        <w:ind w:left="2126" w:hanging="2126"/>
        <w:jc w:val="right"/>
        <w:rPr>
          <w:b/>
          <w:sz w:val="28"/>
          <w:szCs w:val="28"/>
          <w:lang w:val="en-US"/>
        </w:rPr>
      </w:pPr>
      <w:r>
        <w:rPr>
          <w:b/>
          <w:sz w:val="28"/>
          <w:szCs w:val="28"/>
          <w:lang w:val="en-US"/>
        </w:rPr>
        <w:t>DRAFT</w:t>
      </w:r>
    </w:p>
    <w:p w:rsidR="007E376C" w:rsidRPr="00E0568F" w:rsidRDefault="007E376C" w:rsidP="007E376C">
      <w:pPr>
        <w:ind w:left="2126" w:hanging="2126"/>
        <w:jc w:val="center"/>
        <w:rPr>
          <w:b/>
          <w:sz w:val="28"/>
          <w:szCs w:val="28"/>
          <w:lang w:val="en-US"/>
        </w:rPr>
      </w:pPr>
      <w:r>
        <w:rPr>
          <w:b/>
          <w:sz w:val="28"/>
          <w:szCs w:val="28"/>
          <w:lang w:val="en-US"/>
        </w:rPr>
        <w:t xml:space="preserve">DECLARATION </w:t>
      </w:r>
      <w:r w:rsidRPr="000857D2">
        <w:rPr>
          <w:b/>
          <w:sz w:val="28"/>
          <w:szCs w:val="28"/>
          <w:lang w:val="en-US"/>
        </w:rPr>
        <w:t>of the</w:t>
      </w:r>
    </w:p>
    <w:p w:rsidR="007E376C" w:rsidRDefault="007E376C" w:rsidP="007E376C">
      <w:pPr>
        <w:ind w:left="2126" w:hanging="2126"/>
        <w:jc w:val="center"/>
        <w:rPr>
          <w:b/>
          <w:sz w:val="28"/>
          <w:szCs w:val="28"/>
          <w:lang w:val="en-US"/>
        </w:rPr>
      </w:pPr>
      <w:r>
        <w:rPr>
          <w:b/>
          <w:sz w:val="28"/>
          <w:szCs w:val="28"/>
          <w:lang w:val="en-US"/>
        </w:rPr>
        <w:t xml:space="preserve">II Eurasian Humanitarian Forum </w:t>
      </w:r>
    </w:p>
    <w:p w:rsidR="007E376C" w:rsidRDefault="007E376C" w:rsidP="007E376C">
      <w:pPr>
        <w:widowControl w:val="0"/>
        <w:ind w:left="2126" w:hanging="2126"/>
        <w:jc w:val="center"/>
        <w:rPr>
          <w:rFonts w:eastAsia="Andale Sans UI"/>
          <w:b/>
          <w:kern w:val="1"/>
          <w:sz w:val="28"/>
          <w:szCs w:val="28"/>
          <w:lang w:val="en-US"/>
        </w:rPr>
      </w:pPr>
      <w:proofErr w:type="gramStart"/>
      <w:r>
        <w:rPr>
          <w:b/>
          <w:sz w:val="28"/>
          <w:szCs w:val="28"/>
          <w:lang w:val="en-US"/>
        </w:rPr>
        <w:t>on</w:t>
      </w:r>
      <w:proofErr w:type="gramEnd"/>
      <w:r>
        <w:rPr>
          <w:b/>
          <w:sz w:val="28"/>
          <w:szCs w:val="28"/>
          <w:lang w:val="en-US"/>
        </w:rPr>
        <w:t xml:space="preserve"> Professional Education </w:t>
      </w:r>
    </w:p>
    <w:p w:rsidR="007E376C" w:rsidRDefault="007E376C" w:rsidP="007E376C">
      <w:pPr>
        <w:widowControl w:val="0"/>
        <w:ind w:left="2126" w:hanging="2126"/>
        <w:jc w:val="center"/>
        <w:rPr>
          <w:lang w:val="en-US"/>
        </w:rPr>
      </w:pPr>
      <w:r>
        <w:rPr>
          <w:rFonts w:eastAsia="Andale Sans UI"/>
          <w:b/>
          <w:kern w:val="1"/>
          <w:sz w:val="28"/>
          <w:szCs w:val="28"/>
          <w:lang w:val="en-US"/>
        </w:rPr>
        <w:t>(Ufa, July 11-12, 2017)</w:t>
      </w:r>
    </w:p>
    <w:p w:rsidR="007E376C" w:rsidRDefault="007E376C" w:rsidP="007E376C">
      <w:pPr>
        <w:jc w:val="center"/>
        <w:rPr>
          <w:lang w:val="en-US"/>
        </w:rPr>
      </w:pPr>
    </w:p>
    <w:p w:rsidR="007E376C" w:rsidRDefault="007E376C">
      <w:pPr>
        <w:ind w:firstLine="709"/>
        <w:jc w:val="center"/>
        <w:rPr>
          <w:b/>
          <w:bCs/>
          <w:sz w:val="28"/>
          <w:szCs w:val="28"/>
          <w:lang w:val="en-US"/>
        </w:rPr>
      </w:pPr>
    </w:p>
    <w:p w:rsidR="00BC6432" w:rsidRDefault="007E376C" w:rsidP="00BC6432">
      <w:pPr>
        <w:spacing w:line="312" w:lineRule="auto"/>
        <w:ind w:firstLine="709"/>
        <w:jc w:val="both"/>
        <w:rPr>
          <w:sz w:val="28"/>
          <w:szCs w:val="28"/>
          <w:lang w:val="en-US"/>
        </w:rPr>
      </w:pPr>
      <w:r>
        <w:rPr>
          <w:sz w:val="28"/>
          <w:szCs w:val="28"/>
          <w:lang w:val="en-US"/>
        </w:rPr>
        <w:t xml:space="preserve">We, participants </w:t>
      </w:r>
      <w:proofErr w:type="gramStart"/>
      <w:r>
        <w:rPr>
          <w:sz w:val="28"/>
          <w:szCs w:val="28"/>
          <w:lang w:val="en-US"/>
        </w:rPr>
        <w:t>of</w:t>
      </w:r>
      <w:r w:rsidR="000857D2" w:rsidRPr="000857D2">
        <w:rPr>
          <w:sz w:val="28"/>
          <w:szCs w:val="28"/>
          <w:lang w:val="en-US"/>
        </w:rPr>
        <w:t xml:space="preserve"> </w:t>
      </w:r>
      <w:r>
        <w:rPr>
          <w:sz w:val="28"/>
          <w:szCs w:val="28"/>
          <w:lang w:val="en-US"/>
        </w:rPr>
        <w:t xml:space="preserve"> the</w:t>
      </w:r>
      <w:proofErr w:type="gramEnd"/>
      <w:r>
        <w:rPr>
          <w:sz w:val="28"/>
          <w:szCs w:val="28"/>
          <w:lang w:val="en-US"/>
        </w:rPr>
        <w:t xml:space="preserve"> </w:t>
      </w:r>
      <w:r w:rsidRPr="007E376C">
        <w:rPr>
          <w:sz w:val="28"/>
          <w:szCs w:val="28"/>
          <w:lang w:val="en-US"/>
        </w:rPr>
        <w:t>II Eurasian Humanitarian Forum on Professional Education</w:t>
      </w:r>
      <w:r w:rsidR="000857D2" w:rsidRPr="000857D2">
        <w:rPr>
          <w:sz w:val="28"/>
          <w:szCs w:val="28"/>
          <w:lang w:val="en-US"/>
        </w:rPr>
        <w:t>,</w:t>
      </w:r>
      <w:r>
        <w:rPr>
          <w:sz w:val="28"/>
          <w:szCs w:val="28"/>
          <w:lang w:val="en-US"/>
        </w:rPr>
        <w:t xml:space="preserve"> that took place in Ufa (Russian Federation), July 11-12, 2017</w:t>
      </w:r>
      <w:r w:rsidRPr="007E376C">
        <w:rPr>
          <w:sz w:val="28"/>
          <w:szCs w:val="28"/>
          <w:lang w:val="en-US"/>
        </w:rPr>
        <w:t xml:space="preserve"> </w:t>
      </w:r>
    </w:p>
    <w:p w:rsidR="00081FE1" w:rsidRDefault="007E376C" w:rsidP="00081FE1">
      <w:pPr>
        <w:spacing w:line="312" w:lineRule="auto"/>
        <w:ind w:firstLine="709"/>
        <w:jc w:val="both"/>
        <w:rPr>
          <w:sz w:val="28"/>
          <w:szCs w:val="28"/>
          <w:lang w:val="en-US"/>
        </w:rPr>
      </w:pPr>
      <w:r>
        <w:rPr>
          <w:b/>
          <w:i/>
          <w:sz w:val="28"/>
          <w:szCs w:val="28"/>
          <w:lang w:val="en-US"/>
        </w:rPr>
        <w:t xml:space="preserve">welcoming participation </w:t>
      </w:r>
      <w:r>
        <w:rPr>
          <w:sz w:val="28"/>
          <w:szCs w:val="28"/>
          <w:lang w:val="en-US"/>
        </w:rPr>
        <w:t xml:space="preserve">of </w:t>
      </w:r>
      <w:r w:rsidR="00AD6A66">
        <w:rPr>
          <w:sz w:val="28"/>
          <w:szCs w:val="28"/>
          <w:lang w:val="en-US"/>
        </w:rPr>
        <w:t xml:space="preserve">representatives of ministries of education, </w:t>
      </w:r>
      <w:r w:rsidR="00BC6432">
        <w:rPr>
          <w:sz w:val="28"/>
          <w:szCs w:val="28"/>
          <w:lang w:val="en-US"/>
        </w:rPr>
        <w:t>National Institutes of Technical and Vocational E</w:t>
      </w:r>
      <w:r w:rsidR="004652E7">
        <w:rPr>
          <w:sz w:val="28"/>
          <w:szCs w:val="28"/>
          <w:lang w:val="en-US"/>
        </w:rPr>
        <w:t xml:space="preserve">ducation, </w:t>
      </w:r>
      <w:r w:rsidR="00081FE1">
        <w:rPr>
          <w:sz w:val="28"/>
          <w:szCs w:val="28"/>
          <w:lang w:val="en-US"/>
        </w:rPr>
        <w:t xml:space="preserve">institutions of </w:t>
      </w:r>
      <w:r w:rsidR="004652E7">
        <w:rPr>
          <w:sz w:val="28"/>
          <w:szCs w:val="28"/>
          <w:lang w:val="en-US"/>
        </w:rPr>
        <w:t xml:space="preserve">secondary </w:t>
      </w:r>
      <w:r w:rsidR="0088707F">
        <w:rPr>
          <w:sz w:val="28"/>
          <w:szCs w:val="28"/>
          <w:lang w:val="en-US"/>
        </w:rPr>
        <w:t xml:space="preserve">professional </w:t>
      </w:r>
      <w:r w:rsidR="00081FE1">
        <w:rPr>
          <w:sz w:val="28"/>
          <w:szCs w:val="28"/>
          <w:lang w:val="en-US"/>
        </w:rPr>
        <w:t>education</w:t>
      </w:r>
      <w:r w:rsidR="0088707F">
        <w:rPr>
          <w:sz w:val="28"/>
          <w:szCs w:val="28"/>
          <w:lang w:val="en-US"/>
        </w:rPr>
        <w:t>, National Commissions for UNESCO, state</w:t>
      </w:r>
      <w:r w:rsidR="00081FE1">
        <w:rPr>
          <w:sz w:val="28"/>
          <w:szCs w:val="28"/>
          <w:lang w:val="en-US"/>
        </w:rPr>
        <w:t>smen</w:t>
      </w:r>
      <w:r w:rsidR="0088707F">
        <w:rPr>
          <w:sz w:val="28"/>
          <w:szCs w:val="28"/>
          <w:lang w:val="en-US"/>
        </w:rPr>
        <w:t>, political and public figures</w:t>
      </w:r>
      <w:r w:rsidR="00CA2A52">
        <w:rPr>
          <w:sz w:val="28"/>
          <w:szCs w:val="28"/>
          <w:lang w:val="en-US"/>
        </w:rPr>
        <w:t xml:space="preserve">, as well as education experts of  the Republic of Armenia, Republic of </w:t>
      </w:r>
      <w:r w:rsidR="00081FE1">
        <w:rPr>
          <w:sz w:val="28"/>
          <w:szCs w:val="28"/>
          <w:lang w:val="en-US"/>
        </w:rPr>
        <w:t xml:space="preserve"> </w:t>
      </w:r>
      <w:r w:rsidR="00CA2A52">
        <w:rPr>
          <w:sz w:val="28"/>
          <w:szCs w:val="28"/>
          <w:lang w:val="en-US"/>
        </w:rPr>
        <w:t>B</w:t>
      </w:r>
      <w:r w:rsidR="00081FE1">
        <w:rPr>
          <w:sz w:val="28"/>
          <w:szCs w:val="28"/>
          <w:lang w:val="en-US"/>
        </w:rPr>
        <w:t xml:space="preserve">elarus, Republic of </w:t>
      </w:r>
      <w:r w:rsidR="00941687" w:rsidRPr="00941687">
        <w:rPr>
          <w:sz w:val="28"/>
          <w:szCs w:val="28"/>
          <w:lang w:val="en-US"/>
        </w:rPr>
        <w:t xml:space="preserve"> </w:t>
      </w:r>
      <w:r w:rsidR="00081FE1">
        <w:rPr>
          <w:sz w:val="28"/>
          <w:szCs w:val="28"/>
          <w:lang w:val="en-US"/>
        </w:rPr>
        <w:t xml:space="preserve">Kazakhstan, </w:t>
      </w:r>
      <w:r w:rsidR="00CA2A52">
        <w:rPr>
          <w:sz w:val="28"/>
          <w:szCs w:val="28"/>
          <w:lang w:val="en-US"/>
        </w:rPr>
        <w:t xml:space="preserve">the </w:t>
      </w:r>
      <w:r w:rsidR="00CA2A52" w:rsidRPr="00CA2A52">
        <w:rPr>
          <w:sz w:val="28"/>
          <w:szCs w:val="28"/>
          <w:lang w:val="en-US"/>
        </w:rPr>
        <w:t>Kyrgyz Republic</w:t>
      </w:r>
      <w:r w:rsidR="00CA2A52">
        <w:rPr>
          <w:sz w:val="28"/>
          <w:szCs w:val="28"/>
          <w:lang w:val="en-US"/>
        </w:rPr>
        <w:t xml:space="preserve">, Republic of Moldova, </w:t>
      </w:r>
      <w:r w:rsidR="00CA2A52" w:rsidRPr="00CA2A52">
        <w:rPr>
          <w:sz w:val="28"/>
          <w:szCs w:val="28"/>
          <w:lang w:val="en-US"/>
        </w:rPr>
        <w:t>the Republic of Uzbekistan</w:t>
      </w:r>
      <w:r w:rsidR="00CA2A52">
        <w:rPr>
          <w:sz w:val="28"/>
          <w:szCs w:val="28"/>
          <w:lang w:val="en-US"/>
        </w:rPr>
        <w:t xml:space="preserve">, the Russian Federation, </w:t>
      </w:r>
      <w:r w:rsidR="00CA2A52" w:rsidRPr="00CA2A52">
        <w:rPr>
          <w:sz w:val="28"/>
          <w:szCs w:val="28"/>
          <w:lang w:val="en-US"/>
        </w:rPr>
        <w:t>Viet Nam</w:t>
      </w:r>
      <w:r w:rsidR="005D4ADA">
        <w:rPr>
          <w:sz w:val="28"/>
          <w:szCs w:val="28"/>
          <w:lang w:val="en-US"/>
        </w:rPr>
        <w:t>, Italy, the Netherlands, Mongolia and Turkey;</w:t>
      </w:r>
    </w:p>
    <w:p w:rsidR="00081FE1" w:rsidRDefault="00BA41E9" w:rsidP="00081FE1">
      <w:pPr>
        <w:spacing w:line="312" w:lineRule="auto"/>
        <w:ind w:firstLine="709"/>
        <w:jc w:val="both"/>
        <w:rPr>
          <w:sz w:val="28"/>
          <w:szCs w:val="28"/>
          <w:lang w:val="en-US"/>
        </w:rPr>
      </w:pPr>
      <w:proofErr w:type="gramStart"/>
      <w:r>
        <w:rPr>
          <w:b/>
          <w:i/>
          <w:sz w:val="28"/>
          <w:szCs w:val="28"/>
          <w:lang w:val="en-US"/>
        </w:rPr>
        <w:t>emphasizing</w:t>
      </w:r>
      <w:proofErr w:type="gramEnd"/>
      <w:r w:rsidR="005D4ADA">
        <w:rPr>
          <w:b/>
          <w:i/>
          <w:sz w:val="28"/>
          <w:szCs w:val="28"/>
          <w:lang w:val="en-US"/>
        </w:rPr>
        <w:t xml:space="preserve"> </w:t>
      </w:r>
      <w:r w:rsidR="005D4ADA" w:rsidRPr="005D4ADA">
        <w:rPr>
          <w:sz w:val="28"/>
          <w:szCs w:val="28"/>
          <w:lang w:val="en-US"/>
        </w:rPr>
        <w:t>that technical and vocational education and training (TVET)</w:t>
      </w:r>
      <w:r>
        <w:rPr>
          <w:sz w:val="28"/>
          <w:szCs w:val="28"/>
          <w:lang w:val="en-US"/>
        </w:rPr>
        <w:t xml:space="preserve"> is an integral part of Sustainable Development Goal </w:t>
      </w:r>
      <w:r w:rsidR="00D82FC9">
        <w:rPr>
          <w:sz w:val="28"/>
          <w:szCs w:val="28"/>
          <w:lang w:val="en-US"/>
        </w:rPr>
        <w:t xml:space="preserve">4 </w:t>
      </w:r>
      <w:r>
        <w:rPr>
          <w:sz w:val="28"/>
          <w:szCs w:val="28"/>
          <w:lang w:val="en-US"/>
        </w:rPr>
        <w:t>(SDG</w:t>
      </w:r>
      <w:r w:rsidR="00D82FC9">
        <w:rPr>
          <w:sz w:val="28"/>
          <w:szCs w:val="28"/>
          <w:lang w:val="en-US"/>
        </w:rPr>
        <w:t>4</w:t>
      </w:r>
      <w:r>
        <w:rPr>
          <w:sz w:val="28"/>
          <w:szCs w:val="28"/>
          <w:lang w:val="en-US"/>
        </w:rPr>
        <w:t>) “Ensure inclusive and equitable quality education and promote lifelong learning opportunities for all” of the “Education 2030” Agenda;</w:t>
      </w:r>
    </w:p>
    <w:p w:rsidR="00081FE1" w:rsidRDefault="00BA41E9" w:rsidP="00081FE1">
      <w:pPr>
        <w:spacing w:line="312" w:lineRule="auto"/>
        <w:ind w:firstLine="709"/>
        <w:jc w:val="both"/>
        <w:rPr>
          <w:sz w:val="28"/>
          <w:szCs w:val="28"/>
          <w:lang w:val="en-US"/>
        </w:rPr>
      </w:pPr>
      <w:proofErr w:type="gramStart"/>
      <w:r w:rsidRPr="00BA41E9">
        <w:rPr>
          <w:b/>
          <w:i/>
          <w:sz w:val="28"/>
          <w:szCs w:val="28"/>
          <w:lang w:val="en-US"/>
        </w:rPr>
        <w:t>noting</w:t>
      </w:r>
      <w:proofErr w:type="gramEnd"/>
      <w:r w:rsidRPr="00BA41E9">
        <w:rPr>
          <w:b/>
          <w:i/>
          <w:sz w:val="28"/>
          <w:szCs w:val="28"/>
          <w:lang w:val="en-US"/>
        </w:rPr>
        <w:t xml:space="preserve"> </w:t>
      </w:r>
      <w:r>
        <w:rPr>
          <w:sz w:val="28"/>
          <w:szCs w:val="28"/>
          <w:lang w:val="en-US"/>
        </w:rPr>
        <w:t xml:space="preserve">the importance of the </w:t>
      </w:r>
      <w:r w:rsidR="00D82FC9">
        <w:rPr>
          <w:sz w:val="28"/>
          <w:szCs w:val="28"/>
          <w:lang w:val="en-US"/>
        </w:rPr>
        <w:t xml:space="preserve">SDG targets 4.3 (access to technical and vocational education), 4.4 (acquisition of technical and vocational skills) and 4.5 (ensuring gender equality in education and vocational training) for successful implementation of the SDG Agenda </w:t>
      </w:r>
      <w:r w:rsidR="00CF20FD">
        <w:rPr>
          <w:sz w:val="28"/>
          <w:szCs w:val="28"/>
          <w:lang w:val="en-US"/>
        </w:rPr>
        <w:t>in whole;</w:t>
      </w:r>
    </w:p>
    <w:p w:rsidR="00081FE1" w:rsidRDefault="00CF20FD" w:rsidP="00081FE1">
      <w:pPr>
        <w:spacing w:line="312" w:lineRule="auto"/>
        <w:ind w:firstLine="709"/>
        <w:jc w:val="both"/>
        <w:rPr>
          <w:sz w:val="28"/>
          <w:szCs w:val="28"/>
          <w:lang w:val="en-US"/>
        </w:rPr>
      </w:pPr>
      <w:proofErr w:type="gramStart"/>
      <w:r w:rsidRPr="00CF20FD">
        <w:rPr>
          <w:b/>
          <w:i/>
          <w:sz w:val="28"/>
          <w:szCs w:val="28"/>
          <w:lang w:val="en-US"/>
        </w:rPr>
        <w:t>endorsing</w:t>
      </w:r>
      <w:proofErr w:type="gramEnd"/>
      <w:r w:rsidRPr="00CF20FD">
        <w:rPr>
          <w:sz w:val="28"/>
          <w:szCs w:val="28"/>
          <w:lang w:val="en-US"/>
        </w:rPr>
        <w:t xml:space="preserve"> </w:t>
      </w:r>
      <w:r>
        <w:rPr>
          <w:sz w:val="28"/>
          <w:szCs w:val="28"/>
          <w:lang w:val="en-US"/>
        </w:rPr>
        <w:t>Shanghai Consensus – the recommendations adopted</w:t>
      </w:r>
      <w:r w:rsidR="00FD0852">
        <w:rPr>
          <w:sz w:val="28"/>
          <w:szCs w:val="28"/>
          <w:lang w:val="en-US"/>
        </w:rPr>
        <w:t xml:space="preserve"> in 2012</w:t>
      </w:r>
      <w:r>
        <w:rPr>
          <w:sz w:val="28"/>
          <w:szCs w:val="28"/>
          <w:lang w:val="en-US"/>
        </w:rPr>
        <w:t xml:space="preserve"> at the Third International Congress on TVET</w:t>
      </w:r>
      <w:r w:rsidR="00FD0852">
        <w:rPr>
          <w:sz w:val="28"/>
          <w:szCs w:val="28"/>
          <w:lang w:val="en-US"/>
        </w:rPr>
        <w:t>;</w:t>
      </w:r>
    </w:p>
    <w:p w:rsidR="00625BF9" w:rsidRDefault="00FD0852" w:rsidP="00625BF9">
      <w:pPr>
        <w:spacing w:line="312" w:lineRule="auto"/>
        <w:ind w:firstLine="709"/>
        <w:jc w:val="both"/>
        <w:rPr>
          <w:sz w:val="28"/>
          <w:szCs w:val="28"/>
          <w:lang w:val="en-US"/>
        </w:rPr>
      </w:pPr>
      <w:r w:rsidRPr="00FD0852">
        <w:rPr>
          <w:b/>
          <w:i/>
          <w:sz w:val="28"/>
          <w:szCs w:val="28"/>
          <w:lang w:val="en-US"/>
        </w:rPr>
        <w:t>bearing in mind</w:t>
      </w:r>
      <w:r>
        <w:rPr>
          <w:b/>
          <w:i/>
          <w:sz w:val="28"/>
          <w:szCs w:val="28"/>
          <w:lang w:val="en-US"/>
        </w:rPr>
        <w:t xml:space="preserve"> </w:t>
      </w:r>
      <w:r w:rsidRPr="00FD0852">
        <w:rPr>
          <w:sz w:val="28"/>
          <w:szCs w:val="28"/>
          <w:lang w:val="en-US"/>
        </w:rPr>
        <w:t xml:space="preserve">UNESCO </w:t>
      </w:r>
      <w:r>
        <w:rPr>
          <w:sz w:val="28"/>
          <w:szCs w:val="28"/>
          <w:lang w:val="en-US"/>
        </w:rPr>
        <w:t>Recommendation concerning Technical and Vocational Education and Training (2015)</w:t>
      </w:r>
      <w:r>
        <w:rPr>
          <w:b/>
          <w:i/>
          <w:sz w:val="28"/>
          <w:szCs w:val="28"/>
          <w:lang w:val="en-US"/>
        </w:rPr>
        <w:t xml:space="preserve"> </w:t>
      </w:r>
      <w:r w:rsidRPr="00FD0852">
        <w:rPr>
          <w:sz w:val="28"/>
          <w:szCs w:val="28"/>
          <w:lang w:val="en-US"/>
        </w:rPr>
        <w:t>and</w:t>
      </w:r>
      <w:r>
        <w:rPr>
          <w:sz w:val="28"/>
          <w:szCs w:val="28"/>
          <w:lang w:val="en-US"/>
        </w:rPr>
        <w:t xml:space="preserve"> specifically its goal concerning enhancing </w:t>
      </w:r>
      <w:r w:rsidR="000A0E00">
        <w:rPr>
          <w:sz w:val="28"/>
          <w:szCs w:val="28"/>
          <w:lang w:val="en-US"/>
        </w:rPr>
        <w:t xml:space="preserve">the </w:t>
      </w:r>
      <w:r>
        <w:rPr>
          <w:sz w:val="28"/>
          <w:szCs w:val="28"/>
          <w:lang w:val="en-US"/>
        </w:rPr>
        <w:t xml:space="preserve">rights and opportunities </w:t>
      </w:r>
      <w:r w:rsidR="000A0E00">
        <w:rPr>
          <w:sz w:val="28"/>
          <w:szCs w:val="28"/>
          <w:lang w:val="en-US"/>
        </w:rPr>
        <w:t>of people and fostering employment, decent work and lifelong learning; promoting inclusive and sustainable economic growth;</w:t>
      </w:r>
      <w:r w:rsidR="00081FE1">
        <w:rPr>
          <w:sz w:val="28"/>
          <w:szCs w:val="28"/>
          <w:lang w:val="en-US"/>
        </w:rPr>
        <w:t xml:space="preserve"> </w:t>
      </w:r>
      <w:r w:rsidR="00625BF9">
        <w:rPr>
          <w:sz w:val="28"/>
          <w:szCs w:val="28"/>
          <w:lang w:val="en-US"/>
        </w:rPr>
        <w:t>enhancing social equality;</w:t>
      </w:r>
      <w:r w:rsidR="000A0E00">
        <w:rPr>
          <w:sz w:val="28"/>
          <w:szCs w:val="28"/>
          <w:lang w:val="en-US"/>
        </w:rPr>
        <w:t xml:space="preserve"> supporting environmental sustainability;</w:t>
      </w:r>
    </w:p>
    <w:p w:rsidR="00625BF9" w:rsidRDefault="000A0E00" w:rsidP="00625BF9">
      <w:pPr>
        <w:spacing w:line="312" w:lineRule="auto"/>
        <w:ind w:firstLine="709"/>
        <w:jc w:val="both"/>
        <w:rPr>
          <w:sz w:val="28"/>
          <w:szCs w:val="28"/>
          <w:lang w:val="en-US"/>
        </w:rPr>
      </w:pPr>
      <w:r w:rsidRPr="000A0E00">
        <w:rPr>
          <w:b/>
          <w:i/>
          <w:sz w:val="28"/>
          <w:szCs w:val="28"/>
          <w:lang w:val="en-US"/>
        </w:rPr>
        <w:t>recognizing</w:t>
      </w:r>
      <w:r>
        <w:rPr>
          <w:b/>
          <w:i/>
          <w:sz w:val="28"/>
          <w:szCs w:val="28"/>
          <w:lang w:val="en-US"/>
        </w:rPr>
        <w:t xml:space="preserve"> </w:t>
      </w:r>
      <w:r w:rsidRPr="000A0E00">
        <w:rPr>
          <w:sz w:val="28"/>
          <w:szCs w:val="28"/>
          <w:lang w:val="en-US"/>
        </w:rPr>
        <w:t>the importance</w:t>
      </w:r>
      <w:r>
        <w:rPr>
          <w:b/>
          <w:i/>
          <w:sz w:val="28"/>
          <w:szCs w:val="28"/>
          <w:lang w:val="en-US"/>
        </w:rPr>
        <w:t xml:space="preserve"> </w:t>
      </w:r>
      <w:r>
        <w:rPr>
          <w:sz w:val="28"/>
          <w:szCs w:val="28"/>
          <w:lang w:val="en-US"/>
        </w:rPr>
        <w:t xml:space="preserve">of the Strategy for technical and vocational education and training </w:t>
      </w:r>
      <w:r w:rsidR="00382114">
        <w:rPr>
          <w:sz w:val="28"/>
          <w:szCs w:val="28"/>
          <w:lang w:val="en-US"/>
        </w:rPr>
        <w:t xml:space="preserve">(TVET) (2016-2021) </w:t>
      </w:r>
      <w:r>
        <w:rPr>
          <w:sz w:val="28"/>
          <w:szCs w:val="28"/>
          <w:lang w:val="en-US"/>
        </w:rPr>
        <w:t>approved</w:t>
      </w:r>
      <w:r w:rsidR="00382114">
        <w:rPr>
          <w:sz w:val="28"/>
          <w:szCs w:val="28"/>
          <w:lang w:val="en-US"/>
        </w:rPr>
        <w:t xml:space="preserve"> by the 199</w:t>
      </w:r>
      <w:r w:rsidR="00382114" w:rsidRPr="00382114">
        <w:rPr>
          <w:sz w:val="28"/>
          <w:szCs w:val="28"/>
          <w:vertAlign w:val="superscript"/>
          <w:lang w:val="en-US"/>
        </w:rPr>
        <w:t>th</w:t>
      </w:r>
      <w:r w:rsidR="00382114">
        <w:rPr>
          <w:sz w:val="28"/>
          <w:szCs w:val="28"/>
          <w:lang w:val="en-US"/>
        </w:rPr>
        <w:t xml:space="preserve"> Session of the Executive Board of UNESCO aimed at support</w:t>
      </w:r>
      <w:r w:rsidR="000E1658">
        <w:rPr>
          <w:sz w:val="28"/>
          <w:szCs w:val="28"/>
          <w:lang w:val="en-US"/>
        </w:rPr>
        <w:t xml:space="preserve">ing efforts of UNESCO </w:t>
      </w:r>
      <w:r w:rsidR="000E1658">
        <w:rPr>
          <w:sz w:val="28"/>
          <w:szCs w:val="28"/>
          <w:lang w:val="en-US"/>
        </w:rPr>
        <w:lastRenderedPageBreak/>
        <w:t>Member States</w:t>
      </w:r>
      <w:r w:rsidR="00382114">
        <w:rPr>
          <w:sz w:val="28"/>
          <w:szCs w:val="28"/>
          <w:lang w:val="en-US"/>
        </w:rPr>
        <w:t xml:space="preserve"> </w:t>
      </w:r>
      <w:r>
        <w:rPr>
          <w:sz w:val="28"/>
          <w:szCs w:val="28"/>
          <w:lang w:val="en-US"/>
        </w:rPr>
        <w:t xml:space="preserve"> </w:t>
      </w:r>
      <w:r w:rsidR="000E1658">
        <w:rPr>
          <w:sz w:val="28"/>
          <w:szCs w:val="28"/>
          <w:lang w:val="en-US"/>
        </w:rPr>
        <w:t>“to enhance the relevance of their TVET systems and to equip all youth and adults with the skills required for employment, decent work, entreprene</w:t>
      </w:r>
      <w:r w:rsidR="00625BF9">
        <w:rPr>
          <w:sz w:val="28"/>
          <w:szCs w:val="28"/>
          <w:lang w:val="en-US"/>
        </w:rPr>
        <w:t>urship and lifelong learning, as well as</w:t>
      </w:r>
      <w:r w:rsidR="000E1658">
        <w:rPr>
          <w:sz w:val="28"/>
          <w:szCs w:val="28"/>
          <w:lang w:val="en-US"/>
        </w:rPr>
        <w:t xml:space="preserve"> to contribute</w:t>
      </w:r>
      <w:r w:rsidR="00625BF9">
        <w:rPr>
          <w:sz w:val="28"/>
          <w:szCs w:val="28"/>
          <w:lang w:val="en-US"/>
        </w:rPr>
        <w:t xml:space="preserve"> to the implementation of  “The </w:t>
      </w:r>
      <w:r w:rsidR="000E1658">
        <w:rPr>
          <w:sz w:val="28"/>
          <w:szCs w:val="28"/>
          <w:lang w:val="en-US"/>
        </w:rPr>
        <w:t xml:space="preserve">2030 Agenda for Sustainable Development ”  and three </w:t>
      </w:r>
      <w:r w:rsidR="0001127F">
        <w:rPr>
          <w:sz w:val="28"/>
          <w:szCs w:val="28"/>
          <w:lang w:val="en-US"/>
        </w:rPr>
        <w:t>priority areas of the Strategy: fostering youth employment and entrepreneurship; promoting equity and gender equality; facilitating transition to green economies and sustainable societies;</w:t>
      </w:r>
    </w:p>
    <w:p w:rsidR="00625BF9" w:rsidRDefault="0001127F" w:rsidP="00625BF9">
      <w:pPr>
        <w:spacing w:line="312" w:lineRule="auto"/>
        <w:ind w:firstLine="709"/>
        <w:jc w:val="both"/>
        <w:rPr>
          <w:sz w:val="28"/>
          <w:szCs w:val="28"/>
          <w:lang w:val="en-US"/>
        </w:rPr>
      </w:pPr>
      <w:proofErr w:type="gramStart"/>
      <w:r w:rsidRPr="0001127F">
        <w:rPr>
          <w:b/>
          <w:i/>
          <w:sz w:val="28"/>
          <w:szCs w:val="28"/>
          <w:lang w:val="en-US"/>
        </w:rPr>
        <w:t>welcoming</w:t>
      </w:r>
      <w:proofErr w:type="gramEnd"/>
      <w:r w:rsidRPr="0001127F">
        <w:rPr>
          <w:b/>
          <w:i/>
          <w:sz w:val="28"/>
          <w:szCs w:val="28"/>
          <w:lang w:val="en-US"/>
        </w:rPr>
        <w:t xml:space="preserve"> </w:t>
      </w:r>
      <w:r w:rsidRPr="0001127F">
        <w:rPr>
          <w:sz w:val="28"/>
          <w:szCs w:val="28"/>
          <w:lang w:val="en-US"/>
        </w:rPr>
        <w:t xml:space="preserve">Action plan for the implementation of the Strategy </w:t>
      </w:r>
      <w:r w:rsidR="004E6F55">
        <w:rPr>
          <w:sz w:val="28"/>
          <w:szCs w:val="28"/>
          <w:lang w:val="en-US"/>
        </w:rPr>
        <w:t>approved by the 200</w:t>
      </w:r>
      <w:r w:rsidR="004E6F55" w:rsidRPr="004E6F55">
        <w:rPr>
          <w:sz w:val="28"/>
          <w:szCs w:val="28"/>
          <w:vertAlign w:val="superscript"/>
          <w:lang w:val="en-US"/>
        </w:rPr>
        <w:t>th</w:t>
      </w:r>
      <w:r w:rsidR="004E6F55">
        <w:rPr>
          <w:sz w:val="28"/>
          <w:szCs w:val="28"/>
          <w:lang w:val="en-US"/>
        </w:rPr>
        <w:t xml:space="preserve"> Session of the Executive Board of UNESCO;</w:t>
      </w:r>
    </w:p>
    <w:p w:rsidR="00625BF9" w:rsidRDefault="004E6F55" w:rsidP="00625BF9">
      <w:pPr>
        <w:spacing w:line="312" w:lineRule="auto"/>
        <w:ind w:firstLine="709"/>
        <w:jc w:val="both"/>
        <w:rPr>
          <w:sz w:val="28"/>
          <w:szCs w:val="28"/>
          <w:lang w:val="en-US"/>
        </w:rPr>
      </w:pPr>
      <w:proofErr w:type="gramStart"/>
      <w:r w:rsidRPr="00625BF9">
        <w:rPr>
          <w:b/>
          <w:i/>
          <w:sz w:val="28"/>
          <w:szCs w:val="28"/>
          <w:lang w:val="en-US"/>
        </w:rPr>
        <w:t>supporting</w:t>
      </w:r>
      <w:proofErr w:type="gramEnd"/>
      <w:r w:rsidRPr="004E6F55">
        <w:rPr>
          <w:b/>
          <w:sz w:val="28"/>
          <w:szCs w:val="28"/>
          <w:lang w:val="en-US"/>
        </w:rPr>
        <w:t xml:space="preserve"> </w:t>
      </w:r>
      <w:r>
        <w:rPr>
          <w:sz w:val="28"/>
          <w:szCs w:val="28"/>
          <w:lang w:val="en-US"/>
        </w:rPr>
        <w:t xml:space="preserve">efforts of the </w:t>
      </w:r>
      <w:r w:rsidR="0081758A">
        <w:rPr>
          <w:sz w:val="28"/>
          <w:szCs w:val="28"/>
          <w:lang w:val="en-US"/>
        </w:rPr>
        <w:t xml:space="preserve">countries participating in the II Eurasian Humanitarian Forum </w:t>
      </w:r>
      <w:r w:rsidR="009764EC">
        <w:rPr>
          <w:sz w:val="28"/>
          <w:szCs w:val="28"/>
          <w:lang w:val="en-US"/>
        </w:rPr>
        <w:t>that promotes affordable quality vocational education for all;</w:t>
      </w:r>
    </w:p>
    <w:p w:rsidR="00625BF9" w:rsidRDefault="009764EC" w:rsidP="00625BF9">
      <w:pPr>
        <w:spacing w:line="312" w:lineRule="auto"/>
        <w:ind w:firstLine="709"/>
        <w:jc w:val="both"/>
        <w:rPr>
          <w:sz w:val="28"/>
          <w:szCs w:val="28"/>
          <w:lang w:val="en-US"/>
        </w:rPr>
      </w:pPr>
      <w:r w:rsidRPr="009764EC">
        <w:rPr>
          <w:b/>
          <w:i/>
          <w:sz w:val="28"/>
          <w:szCs w:val="28"/>
          <w:lang w:val="en-US"/>
        </w:rPr>
        <w:t xml:space="preserve">having considered and discussed </w:t>
      </w:r>
      <w:r>
        <w:rPr>
          <w:sz w:val="28"/>
          <w:szCs w:val="28"/>
          <w:lang w:val="en-US"/>
        </w:rPr>
        <w:t xml:space="preserve">the issues of cooperation in the </w:t>
      </w:r>
      <w:r w:rsidR="00625BF9">
        <w:rPr>
          <w:sz w:val="28"/>
          <w:szCs w:val="28"/>
          <w:lang w:val="en-US"/>
        </w:rPr>
        <w:t>field</w:t>
      </w:r>
      <w:r>
        <w:rPr>
          <w:sz w:val="28"/>
          <w:szCs w:val="28"/>
          <w:lang w:val="en-US"/>
        </w:rPr>
        <w:t xml:space="preserve"> of vocational education </w:t>
      </w:r>
      <w:r w:rsidR="00AE6055">
        <w:rPr>
          <w:sz w:val="28"/>
          <w:szCs w:val="28"/>
          <w:lang w:val="en-US"/>
        </w:rPr>
        <w:t>throughout</w:t>
      </w:r>
      <w:r>
        <w:rPr>
          <w:sz w:val="28"/>
          <w:szCs w:val="28"/>
          <w:lang w:val="en-US"/>
        </w:rPr>
        <w:t xml:space="preserve"> the Eurasian space, including in the framework of the </w:t>
      </w:r>
      <w:r w:rsidR="00625BF9">
        <w:rPr>
          <w:sz w:val="28"/>
          <w:szCs w:val="28"/>
          <w:lang w:val="en-US"/>
        </w:rPr>
        <w:t>UNESCO/</w:t>
      </w:r>
      <w:proofErr w:type="gramStart"/>
      <w:r w:rsidR="00625BF9">
        <w:rPr>
          <w:sz w:val="28"/>
          <w:szCs w:val="28"/>
          <w:lang w:val="en-US"/>
        </w:rPr>
        <w:t>UNEVOC  N</w:t>
      </w:r>
      <w:r>
        <w:rPr>
          <w:sz w:val="28"/>
          <w:szCs w:val="28"/>
          <w:lang w:val="en-US"/>
        </w:rPr>
        <w:t>etwork</w:t>
      </w:r>
      <w:proofErr w:type="gramEnd"/>
      <w:r>
        <w:rPr>
          <w:sz w:val="28"/>
          <w:szCs w:val="28"/>
          <w:lang w:val="en-US"/>
        </w:rPr>
        <w:t xml:space="preserve"> and UNESCO Associated schools</w:t>
      </w:r>
      <w:r w:rsidR="00AE6055">
        <w:rPr>
          <w:sz w:val="28"/>
          <w:szCs w:val="28"/>
          <w:lang w:val="en-US"/>
        </w:rPr>
        <w:t xml:space="preserve"> project network, as well as the aspects of interaction in the field of training specialists for TVET </w:t>
      </w:r>
      <w:r w:rsidR="00625BF9">
        <w:rPr>
          <w:sz w:val="28"/>
          <w:szCs w:val="28"/>
          <w:lang w:val="en-US"/>
        </w:rPr>
        <w:t xml:space="preserve">in the context of </w:t>
      </w:r>
      <w:r w:rsidR="00AE6055">
        <w:rPr>
          <w:sz w:val="28"/>
          <w:szCs w:val="28"/>
          <w:lang w:val="en-US"/>
        </w:rPr>
        <w:t xml:space="preserve"> “green economy”, enhancement of quality, relevance and accessibility of TVET for all citizens;</w:t>
      </w:r>
    </w:p>
    <w:p w:rsidR="00097F0A" w:rsidRDefault="006829F8" w:rsidP="00097F0A">
      <w:pPr>
        <w:spacing w:line="312" w:lineRule="auto"/>
        <w:ind w:firstLine="709"/>
        <w:jc w:val="both"/>
        <w:rPr>
          <w:sz w:val="28"/>
          <w:szCs w:val="28"/>
          <w:lang w:val="en-US"/>
        </w:rPr>
      </w:pPr>
      <w:r w:rsidRPr="00625BF9">
        <w:rPr>
          <w:b/>
          <w:i/>
          <w:sz w:val="28"/>
          <w:szCs w:val="28"/>
          <w:u w:val="single"/>
          <w:lang w:val="en-US"/>
        </w:rPr>
        <w:t>state</w:t>
      </w:r>
      <w:r w:rsidR="00AE6055" w:rsidRPr="00AE6055">
        <w:rPr>
          <w:b/>
          <w:sz w:val="28"/>
          <w:szCs w:val="28"/>
          <w:lang w:val="en-US"/>
        </w:rPr>
        <w:t xml:space="preserve"> </w:t>
      </w:r>
      <w:r w:rsidR="00AE6055">
        <w:rPr>
          <w:sz w:val="28"/>
          <w:szCs w:val="28"/>
          <w:lang w:val="en-US"/>
        </w:rPr>
        <w:t xml:space="preserve">that the </w:t>
      </w:r>
      <w:r w:rsidR="00BC35F2">
        <w:rPr>
          <w:sz w:val="28"/>
          <w:szCs w:val="28"/>
          <w:lang w:val="en-US"/>
        </w:rPr>
        <w:t xml:space="preserve">subject of </w:t>
      </w:r>
      <w:r>
        <w:rPr>
          <w:sz w:val="28"/>
          <w:szCs w:val="28"/>
          <w:lang w:val="en-US"/>
        </w:rPr>
        <w:t xml:space="preserve"> </w:t>
      </w:r>
      <w:r w:rsidR="00BC35F2">
        <w:rPr>
          <w:sz w:val="28"/>
          <w:szCs w:val="28"/>
          <w:lang w:val="en-US"/>
        </w:rPr>
        <w:t xml:space="preserve">TVET is topical for the countries participating in the Forum and cooperation in this field </w:t>
      </w:r>
      <w:proofErr w:type="spellStart"/>
      <w:r w:rsidR="00BC35F2">
        <w:rPr>
          <w:sz w:val="28"/>
          <w:szCs w:val="28"/>
          <w:lang w:val="en-US"/>
        </w:rPr>
        <w:t>favours</w:t>
      </w:r>
      <w:proofErr w:type="spellEnd"/>
      <w:r w:rsidR="00BC35F2">
        <w:rPr>
          <w:sz w:val="28"/>
          <w:szCs w:val="28"/>
          <w:lang w:val="en-US"/>
        </w:rPr>
        <w:t xml:space="preserve"> </w:t>
      </w:r>
      <w:r w:rsidR="00097F0A">
        <w:rPr>
          <w:sz w:val="28"/>
          <w:szCs w:val="28"/>
          <w:lang w:val="en-US"/>
        </w:rPr>
        <w:t>substantially the</w:t>
      </w:r>
      <w:r w:rsidR="00BC35F2">
        <w:rPr>
          <w:sz w:val="28"/>
          <w:szCs w:val="28"/>
          <w:lang w:val="en-US"/>
        </w:rPr>
        <w:t xml:space="preserve"> strengthen</w:t>
      </w:r>
      <w:r w:rsidR="00097F0A">
        <w:rPr>
          <w:sz w:val="28"/>
          <w:szCs w:val="28"/>
          <w:lang w:val="en-US"/>
        </w:rPr>
        <w:t>ing of the</w:t>
      </w:r>
      <w:r w:rsidR="00BC35F2">
        <w:rPr>
          <w:sz w:val="28"/>
          <w:szCs w:val="28"/>
          <w:lang w:val="en-US"/>
        </w:rPr>
        <w:t xml:space="preserve"> relations between the countries in the Eurasian space through the exchange of experience and </w:t>
      </w:r>
      <w:r>
        <w:rPr>
          <w:sz w:val="28"/>
          <w:szCs w:val="28"/>
          <w:lang w:val="en-US"/>
        </w:rPr>
        <w:t>discovering the best practices;</w:t>
      </w:r>
    </w:p>
    <w:p w:rsidR="00097F0A" w:rsidRDefault="006829F8" w:rsidP="00097F0A">
      <w:pPr>
        <w:spacing w:line="312" w:lineRule="auto"/>
        <w:ind w:firstLine="709"/>
        <w:jc w:val="both"/>
        <w:rPr>
          <w:sz w:val="28"/>
          <w:szCs w:val="28"/>
          <w:lang w:val="en-US"/>
        </w:rPr>
      </w:pPr>
      <w:r w:rsidRPr="00097F0A">
        <w:rPr>
          <w:b/>
          <w:i/>
          <w:sz w:val="28"/>
          <w:szCs w:val="28"/>
          <w:u w:val="single"/>
          <w:lang w:val="en-US"/>
        </w:rPr>
        <w:t>recognize</w:t>
      </w:r>
      <w:r w:rsidRPr="00097F0A">
        <w:rPr>
          <w:sz w:val="28"/>
          <w:szCs w:val="28"/>
          <w:lang w:val="en-US"/>
        </w:rPr>
        <w:t xml:space="preserve"> </w:t>
      </w:r>
      <w:r w:rsidR="00097F0A">
        <w:rPr>
          <w:sz w:val="28"/>
          <w:szCs w:val="28"/>
          <w:lang w:val="en-US"/>
        </w:rPr>
        <w:t>the importance of coordination</w:t>
      </w:r>
      <w:r>
        <w:rPr>
          <w:sz w:val="28"/>
          <w:szCs w:val="28"/>
          <w:lang w:val="en-US"/>
        </w:rPr>
        <w:t xml:space="preserve"> of efforts between UNESCO, ministries of education, Na</w:t>
      </w:r>
      <w:r w:rsidR="00097F0A">
        <w:rPr>
          <w:sz w:val="28"/>
          <w:szCs w:val="28"/>
          <w:lang w:val="en-US"/>
        </w:rPr>
        <w:t>tional Commissions for UNESCO, National I</w:t>
      </w:r>
      <w:r>
        <w:rPr>
          <w:sz w:val="28"/>
          <w:szCs w:val="28"/>
          <w:lang w:val="en-US"/>
        </w:rPr>
        <w:t xml:space="preserve">nstitutes </w:t>
      </w:r>
      <w:r w:rsidR="00097F0A">
        <w:rPr>
          <w:sz w:val="28"/>
          <w:szCs w:val="28"/>
          <w:lang w:val="en-US"/>
        </w:rPr>
        <w:t>for the development of Technical and Vocational E</w:t>
      </w:r>
      <w:r>
        <w:rPr>
          <w:sz w:val="28"/>
          <w:szCs w:val="28"/>
          <w:lang w:val="en-US"/>
        </w:rPr>
        <w:t xml:space="preserve">ducation, non-governmental organizations and industrial sector in promotion of efforts aimed at elaboration of effective mechanisms of </w:t>
      </w:r>
      <w:r w:rsidR="00097F0A">
        <w:rPr>
          <w:sz w:val="28"/>
          <w:szCs w:val="28"/>
          <w:lang w:val="en-US"/>
        </w:rPr>
        <w:t>capacity-building</w:t>
      </w:r>
      <w:r>
        <w:rPr>
          <w:sz w:val="28"/>
          <w:szCs w:val="28"/>
          <w:lang w:val="en-US"/>
        </w:rPr>
        <w:t xml:space="preserve"> in the field of TVET;</w:t>
      </w:r>
    </w:p>
    <w:p w:rsidR="00097F0A" w:rsidRDefault="00365D40" w:rsidP="00097F0A">
      <w:pPr>
        <w:spacing w:line="312" w:lineRule="auto"/>
        <w:ind w:firstLine="709"/>
        <w:jc w:val="both"/>
        <w:rPr>
          <w:sz w:val="28"/>
          <w:szCs w:val="28"/>
          <w:lang w:val="en-US"/>
        </w:rPr>
      </w:pPr>
      <w:r w:rsidRPr="00097F0A">
        <w:rPr>
          <w:b/>
          <w:i/>
          <w:sz w:val="28"/>
          <w:szCs w:val="28"/>
          <w:u w:val="single"/>
          <w:lang w:val="en-US"/>
        </w:rPr>
        <w:t>encourage</w:t>
      </w:r>
      <w:r>
        <w:rPr>
          <w:sz w:val="28"/>
          <w:szCs w:val="28"/>
          <w:lang w:val="en-US"/>
        </w:rPr>
        <w:t xml:space="preserve"> the governments of the concerned states to promote the TVET dialogue </w:t>
      </w:r>
      <w:r w:rsidR="00097F0A">
        <w:rPr>
          <w:sz w:val="28"/>
          <w:szCs w:val="28"/>
          <w:lang w:val="en-US"/>
        </w:rPr>
        <w:t xml:space="preserve">in Eurasia </w:t>
      </w:r>
      <w:r>
        <w:rPr>
          <w:sz w:val="28"/>
          <w:szCs w:val="28"/>
          <w:lang w:val="en-US"/>
        </w:rPr>
        <w:t xml:space="preserve">and contribute to the development of joint projects and </w:t>
      </w:r>
      <w:proofErr w:type="spellStart"/>
      <w:r>
        <w:rPr>
          <w:sz w:val="28"/>
          <w:szCs w:val="28"/>
          <w:lang w:val="en-US"/>
        </w:rPr>
        <w:t>programmes</w:t>
      </w:r>
      <w:proofErr w:type="spellEnd"/>
      <w:r>
        <w:rPr>
          <w:sz w:val="28"/>
          <w:szCs w:val="28"/>
          <w:lang w:val="en-US"/>
        </w:rPr>
        <w:t xml:space="preserve"> aimed at </w:t>
      </w:r>
      <w:proofErr w:type="spellStart"/>
      <w:r>
        <w:rPr>
          <w:sz w:val="28"/>
          <w:szCs w:val="28"/>
          <w:lang w:val="en-US"/>
        </w:rPr>
        <w:t>rising</w:t>
      </w:r>
      <w:proofErr w:type="spellEnd"/>
      <w:r>
        <w:rPr>
          <w:sz w:val="28"/>
          <w:szCs w:val="28"/>
          <w:lang w:val="en-US"/>
        </w:rPr>
        <w:t xml:space="preserve"> of its quality and </w:t>
      </w:r>
      <w:r w:rsidR="00097F0A">
        <w:rPr>
          <w:sz w:val="28"/>
          <w:szCs w:val="28"/>
          <w:lang w:val="en-US"/>
        </w:rPr>
        <w:t>demand</w:t>
      </w:r>
      <w:r w:rsidR="00520018">
        <w:rPr>
          <w:sz w:val="28"/>
          <w:szCs w:val="28"/>
          <w:lang w:val="en-US"/>
        </w:rPr>
        <w:t>;</w:t>
      </w:r>
    </w:p>
    <w:p w:rsidR="00097F0A" w:rsidRDefault="00520018" w:rsidP="00097F0A">
      <w:pPr>
        <w:spacing w:line="312" w:lineRule="auto"/>
        <w:ind w:firstLine="709"/>
        <w:jc w:val="both"/>
        <w:rPr>
          <w:sz w:val="28"/>
          <w:szCs w:val="28"/>
          <w:lang w:val="en-US"/>
        </w:rPr>
      </w:pPr>
      <w:proofErr w:type="gramStart"/>
      <w:r>
        <w:rPr>
          <w:b/>
          <w:i/>
          <w:sz w:val="28"/>
          <w:szCs w:val="28"/>
          <w:u w:val="single"/>
          <w:lang w:val="en-US"/>
        </w:rPr>
        <w:t>regard</w:t>
      </w:r>
      <w:proofErr w:type="gramEnd"/>
      <w:r>
        <w:rPr>
          <w:sz w:val="28"/>
          <w:szCs w:val="28"/>
          <w:lang w:val="en-US"/>
        </w:rPr>
        <w:t xml:space="preserve"> the successful experience of cooperation between institutions of secondary education and </w:t>
      </w:r>
      <w:proofErr w:type="spellStart"/>
      <w:r>
        <w:rPr>
          <w:sz w:val="28"/>
          <w:szCs w:val="28"/>
          <w:lang w:val="en-US"/>
        </w:rPr>
        <w:t>labour</w:t>
      </w:r>
      <w:proofErr w:type="spellEnd"/>
      <w:r>
        <w:rPr>
          <w:sz w:val="28"/>
          <w:szCs w:val="28"/>
          <w:lang w:val="en-US"/>
        </w:rPr>
        <w:t xml:space="preserve"> market as an integral part of quality development of TVET;</w:t>
      </w:r>
    </w:p>
    <w:p w:rsidR="00097F0A" w:rsidRDefault="00520018" w:rsidP="00097F0A">
      <w:pPr>
        <w:spacing w:line="312" w:lineRule="auto"/>
        <w:ind w:firstLine="709"/>
        <w:jc w:val="both"/>
        <w:rPr>
          <w:sz w:val="28"/>
          <w:szCs w:val="28"/>
          <w:lang w:val="en-US"/>
        </w:rPr>
      </w:pPr>
      <w:proofErr w:type="gramStart"/>
      <w:r w:rsidRPr="00520018">
        <w:rPr>
          <w:b/>
          <w:i/>
          <w:sz w:val="28"/>
          <w:szCs w:val="28"/>
          <w:u w:val="single"/>
          <w:lang w:val="en-US"/>
        </w:rPr>
        <w:lastRenderedPageBreak/>
        <w:t>consider</w:t>
      </w:r>
      <w:proofErr w:type="gramEnd"/>
      <w:r>
        <w:rPr>
          <w:b/>
          <w:i/>
          <w:sz w:val="28"/>
          <w:szCs w:val="28"/>
          <w:u w:val="single"/>
          <w:lang w:val="en-US"/>
        </w:rPr>
        <w:t xml:space="preserve"> to be</w:t>
      </w:r>
      <w:r w:rsidRPr="00520018">
        <w:rPr>
          <w:b/>
          <w:i/>
          <w:sz w:val="28"/>
          <w:szCs w:val="28"/>
          <w:u w:val="single"/>
          <w:lang w:val="en-US"/>
        </w:rPr>
        <w:t xml:space="preserve"> important</w:t>
      </w:r>
      <w:r>
        <w:rPr>
          <w:sz w:val="28"/>
          <w:szCs w:val="28"/>
          <w:lang w:val="en-US"/>
        </w:rPr>
        <w:t xml:space="preserve"> to support the efforts of UNESCO aimed at recognizing </w:t>
      </w:r>
      <w:r w:rsidR="00097F0A">
        <w:rPr>
          <w:sz w:val="28"/>
          <w:szCs w:val="28"/>
          <w:lang w:val="en-US"/>
        </w:rPr>
        <w:t>at</w:t>
      </w:r>
      <w:r>
        <w:rPr>
          <w:sz w:val="28"/>
          <w:szCs w:val="28"/>
          <w:lang w:val="en-US"/>
        </w:rPr>
        <w:t xml:space="preserve"> the international level skills</w:t>
      </w:r>
      <w:r w:rsidR="00097F0A">
        <w:rPr>
          <w:sz w:val="28"/>
          <w:szCs w:val="28"/>
          <w:lang w:val="en-US"/>
        </w:rPr>
        <w:t xml:space="preserve"> and qualifications</w:t>
      </w:r>
      <w:r>
        <w:rPr>
          <w:sz w:val="28"/>
          <w:szCs w:val="28"/>
          <w:lang w:val="en-US"/>
        </w:rPr>
        <w:t xml:space="preserve"> in the field of TVET;</w:t>
      </w:r>
    </w:p>
    <w:p w:rsidR="00520018" w:rsidRDefault="00646C1C" w:rsidP="00097F0A">
      <w:pPr>
        <w:spacing w:line="312" w:lineRule="auto"/>
        <w:ind w:firstLine="709"/>
        <w:jc w:val="both"/>
        <w:rPr>
          <w:sz w:val="28"/>
          <w:szCs w:val="28"/>
          <w:lang w:val="en-US"/>
        </w:rPr>
      </w:pPr>
      <w:proofErr w:type="gramStart"/>
      <w:r w:rsidRPr="00646C1C">
        <w:rPr>
          <w:b/>
          <w:i/>
          <w:sz w:val="28"/>
          <w:szCs w:val="28"/>
          <w:u w:val="single"/>
          <w:lang w:val="en-US"/>
        </w:rPr>
        <w:t>note</w:t>
      </w:r>
      <w:proofErr w:type="gramEnd"/>
      <w:r>
        <w:rPr>
          <w:sz w:val="28"/>
          <w:szCs w:val="28"/>
          <w:lang w:val="en-US"/>
        </w:rPr>
        <w:t xml:space="preserve"> the significant role of “</w:t>
      </w:r>
      <w:proofErr w:type="spellStart"/>
      <w:r>
        <w:rPr>
          <w:sz w:val="28"/>
          <w:szCs w:val="28"/>
          <w:lang w:val="en-US"/>
        </w:rPr>
        <w:t>WorldSkills</w:t>
      </w:r>
      <w:proofErr w:type="spellEnd"/>
      <w:r>
        <w:rPr>
          <w:sz w:val="28"/>
          <w:szCs w:val="28"/>
          <w:lang w:val="en-US"/>
        </w:rPr>
        <w:t>” in the building of the systems of professional education and the development of vocational skills that meet international standards;</w:t>
      </w:r>
    </w:p>
    <w:p w:rsidR="00646C1C" w:rsidRDefault="00646C1C" w:rsidP="006829F8">
      <w:pPr>
        <w:spacing w:line="312" w:lineRule="auto"/>
        <w:jc w:val="both"/>
        <w:rPr>
          <w:sz w:val="28"/>
          <w:szCs w:val="28"/>
          <w:lang w:val="en-US"/>
        </w:rPr>
      </w:pPr>
    </w:p>
    <w:p w:rsidR="00646C1C" w:rsidRPr="00DD7FBA" w:rsidRDefault="00646C1C" w:rsidP="006829F8">
      <w:pPr>
        <w:spacing w:line="312" w:lineRule="auto"/>
        <w:jc w:val="both"/>
        <w:rPr>
          <w:b/>
          <w:i/>
          <w:sz w:val="28"/>
          <w:szCs w:val="28"/>
          <w:u w:val="single"/>
          <w:lang w:val="en-US"/>
        </w:rPr>
      </w:pPr>
      <w:proofErr w:type="gramStart"/>
      <w:r>
        <w:rPr>
          <w:sz w:val="28"/>
          <w:szCs w:val="28"/>
          <w:lang w:val="en-US"/>
        </w:rPr>
        <w:t>in</w:t>
      </w:r>
      <w:proofErr w:type="gramEnd"/>
      <w:r>
        <w:rPr>
          <w:sz w:val="28"/>
          <w:szCs w:val="28"/>
          <w:lang w:val="en-US"/>
        </w:rPr>
        <w:t xml:space="preserve"> the </w:t>
      </w:r>
      <w:r w:rsidR="00DD7FBA">
        <w:rPr>
          <w:sz w:val="28"/>
          <w:szCs w:val="28"/>
          <w:lang w:val="en-US"/>
        </w:rPr>
        <w:t>context</w:t>
      </w:r>
      <w:r>
        <w:rPr>
          <w:sz w:val="28"/>
          <w:szCs w:val="28"/>
          <w:lang w:val="en-US"/>
        </w:rPr>
        <w:t xml:space="preserve"> of these </w:t>
      </w:r>
      <w:r w:rsidR="00DD7FBA">
        <w:rPr>
          <w:sz w:val="28"/>
          <w:szCs w:val="28"/>
          <w:lang w:val="en-US"/>
        </w:rPr>
        <w:t>targets</w:t>
      </w:r>
      <w:r>
        <w:rPr>
          <w:sz w:val="28"/>
          <w:szCs w:val="28"/>
          <w:lang w:val="en-US"/>
        </w:rPr>
        <w:t xml:space="preserve"> we </w:t>
      </w:r>
      <w:r w:rsidRPr="00DD7FBA">
        <w:rPr>
          <w:b/>
          <w:i/>
          <w:sz w:val="28"/>
          <w:szCs w:val="28"/>
          <w:u w:val="single"/>
          <w:lang w:val="en-US"/>
        </w:rPr>
        <w:t>consider to be important the following measures:</w:t>
      </w:r>
    </w:p>
    <w:p w:rsidR="00646C1C" w:rsidRDefault="00646C1C" w:rsidP="00646C1C">
      <w:pPr>
        <w:pStyle w:val="ac"/>
        <w:numPr>
          <w:ilvl w:val="0"/>
          <w:numId w:val="1"/>
        </w:numPr>
        <w:spacing w:line="312" w:lineRule="auto"/>
        <w:jc w:val="both"/>
        <w:rPr>
          <w:sz w:val="28"/>
          <w:szCs w:val="28"/>
          <w:lang w:val="en-US"/>
        </w:rPr>
      </w:pPr>
      <w:r w:rsidRPr="00DD7FBA">
        <w:rPr>
          <w:i/>
          <w:sz w:val="28"/>
          <w:szCs w:val="28"/>
          <w:lang w:val="en-US"/>
        </w:rPr>
        <w:t>Elaboration</w:t>
      </w:r>
      <w:r>
        <w:rPr>
          <w:sz w:val="28"/>
          <w:szCs w:val="28"/>
          <w:lang w:val="en-US"/>
        </w:rPr>
        <w:t xml:space="preserve"> of state </w:t>
      </w:r>
      <w:proofErr w:type="spellStart"/>
      <w:r>
        <w:rPr>
          <w:sz w:val="28"/>
          <w:szCs w:val="28"/>
          <w:lang w:val="en-US"/>
        </w:rPr>
        <w:t>programmes</w:t>
      </w:r>
      <w:proofErr w:type="spellEnd"/>
      <w:r>
        <w:rPr>
          <w:sz w:val="28"/>
          <w:szCs w:val="28"/>
          <w:lang w:val="en-US"/>
        </w:rPr>
        <w:t xml:space="preserve"> aimed at raising the level of qualifications of the </w:t>
      </w:r>
      <w:r w:rsidR="00DD7FBA">
        <w:rPr>
          <w:sz w:val="28"/>
          <w:szCs w:val="28"/>
          <w:lang w:val="en-US"/>
        </w:rPr>
        <w:t>heads</w:t>
      </w:r>
      <w:r w:rsidR="00642788">
        <w:rPr>
          <w:sz w:val="28"/>
          <w:szCs w:val="28"/>
          <w:lang w:val="en-US"/>
        </w:rPr>
        <w:t xml:space="preserve"> of institutions of secondary vocational  education </w:t>
      </w:r>
      <w:r w:rsidR="00DD7FBA">
        <w:rPr>
          <w:sz w:val="28"/>
          <w:szCs w:val="28"/>
          <w:lang w:val="en-US"/>
        </w:rPr>
        <w:t xml:space="preserve">with consideration of </w:t>
      </w:r>
      <w:r w:rsidR="00642788">
        <w:rPr>
          <w:sz w:val="28"/>
          <w:szCs w:val="28"/>
          <w:lang w:val="en-US"/>
        </w:rPr>
        <w:t xml:space="preserve">the international experience, as well as the </w:t>
      </w:r>
      <w:proofErr w:type="spellStart"/>
      <w:r w:rsidR="00642788">
        <w:rPr>
          <w:sz w:val="28"/>
          <w:szCs w:val="28"/>
          <w:lang w:val="en-US"/>
        </w:rPr>
        <w:t>programmes</w:t>
      </w:r>
      <w:proofErr w:type="spellEnd"/>
      <w:r w:rsidR="00642788">
        <w:rPr>
          <w:sz w:val="28"/>
          <w:szCs w:val="28"/>
          <w:lang w:val="en-US"/>
        </w:rPr>
        <w:t xml:space="preserve"> aimed at enhancing professional competence of the students;</w:t>
      </w:r>
    </w:p>
    <w:p w:rsidR="00642788" w:rsidRDefault="00642788" w:rsidP="00646C1C">
      <w:pPr>
        <w:pStyle w:val="ac"/>
        <w:numPr>
          <w:ilvl w:val="0"/>
          <w:numId w:val="1"/>
        </w:numPr>
        <w:spacing w:line="312" w:lineRule="auto"/>
        <w:jc w:val="both"/>
        <w:rPr>
          <w:sz w:val="28"/>
          <w:szCs w:val="28"/>
          <w:lang w:val="en-US"/>
        </w:rPr>
      </w:pPr>
      <w:r w:rsidRPr="00DD7FBA">
        <w:rPr>
          <w:i/>
          <w:sz w:val="28"/>
          <w:szCs w:val="28"/>
          <w:lang w:val="en-US"/>
        </w:rPr>
        <w:t>Encouragement</w:t>
      </w:r>
      <w:r>
        <w:rPr>
          <w:sz w:val="28"/>
          <w:szCs w:val="28"/>
          <w:lang w:val="en-US"/>
        </w:rPr>
        <w:t xml:space="preserve"> of the projects attracting the investments of the employers into the staff training system;</w:t>
      </w:r>
    </w:p>
    <w:p w:rsidR="00642788" w:rsidRDefault="00642788" w:rsidP="00646C1C">
      <w:pPr>
        <w:pStyle w:val="ac"/>
        <w:numPr>
          <w:ilvl w:val="0"/>
          <w:numId w:val="1"/>
        </w:numPr>
        <w:spacing w:line="312" w:lineRule="auto"/>
        <w:jc w:val="both"/>
        <w:rPr>
          <w:sz w:val="28"/>
          <w:szCs w:val="28"/>
          <w:lang w:val="en-US"/>
        </w:rPr>
      </w:pPr>
      <w:r w:rsidRPr="00DD7FBA">
        <w:rPr>
          <w:i/>
          <w:sz w:val="28"/>
          <w:szCs w:val="28"/>
          <w:lang w:val="en-US"/>
        </w:rPr>
        <w:t xml:space="preserve">Creation </w:t>
      </w:r>
      <w:r>
        <w:rPr>
          <w:sz w:val="28"/>
          <w:szCs w:val="28"/>
          <w:lang w:val="en-US"/>
        </w:rPr>
        <w:t xml:space="preserve">of the </w:t>
      </w:r>
      <w:r w:rsidR="00531E92">
        <w:rPr>
          <w:sz w:val="28"/>
          <w:szCs w:val="28"/>
          <w:lang w:val="en-US"/>
        </w:rPr>
        <w:t xml:space="preserve">conditions for the </w:t>
      </w:r>
      <w:r w:rsidR="00531E92" w:rsidRPr="00531E92">
        <w:rPr>
          <w:sz w:val="28"/>
          <w:szCs w:val="28"/>
          <w:lang w:val="en-US"/>
        </w:rPr>
        <w:t>unimpeded</w:t>
      </w:r>
      <w:r w:rsidR="00531E92">
        <w:rPr>
          <w:sz w:val="28"/>
          <w:szCs w:val="28"/>
          <w:lang w:val="en-US"/>
        </w:rPr>
        <w:t xml:space="preserve"> access to TVET for disabled people;</w:t>
      </w:r>
    </w:p>
    <w:p w:rsidR="00531E92" w:rsidRDefault="00531E92" w:rsidP="00646C1C">
      <w:pPr>
        <w:pStyle w:val="ac"/>
        <w:numPr>
          <w:ilvl w:val="0"/>
          <w:numId w:val="1"/>
        </w:numPr>
        <w:spacing w:line="312" w:lineRule="auto"/>
        <w:jc w:val="both"/>
        <w:rPr>
          <w:sz w:val="28"/>
          <w:szCs w:val="28"/>
          <w:lang w:val="en-US"/>
        </w:rPr>
      </w:pPr>
      <w:r w:rsidRPr="00DD7FBA">
        <w:rPr>
          <w:i/>
          <w:sz w:val="28"/>
          <w:szCs w:val="28"/>
          <w:lang w:val="en-US"/>
        </w:rPr>
        <w:t xml:space="preserve">Conduct </w:t>
      </w:r>
      <w:r>
        <w:rPr>
          <w:sz w:val="28"/>
          <w:szCs w:val="28"/>
          <w:lang w:val="en-US"/>
        </w:rPr>
        <w:t xml:space="preserve">in the countries of </w:t>
      </w:r>
      <w:r w:rsidR="00DD7FBA">
        <w:rPr>
          <w:sz w:val="28"/>
          <w:szCs w:val="28"/>
          <w:lang w:val="en-US"/>
        </w:rPr>
        <w:t xml:space="preserve"> </w:t>
      </w:r>
      <w:r>
        <w:rPr>
          <w:sz w:val="28"/>
          <w:szCs w:val="28"/>
          <w:lang w:val="en-US"/>
        </w:rPr>
        <w:t>Eurasia international events devoted to TVET issues with participation of heads and experts of the m</w:t>
      </w:r>
      <w:r w:rsidR="00DD7FBA">
        <w:rPr>
          <w:sz w:val="28"/>
          <w:szCs w:val="28"/>
          <w:lang w:val="en-US"/>
        </w:rPr>
        <w:t>inistries</w:t>
      </w:r>
      <w:r>
        <w:rPr>
          <w:sz w:val="28"/>
          <w:szCs w:val="28"/>
          <w:lang w:val="en-US"/>
        </w:rPr>
        <w:t xml:space="preserve"> of education, National Commissions for UNESCO, UNEVOC </w:t>
      </w:r>
      <w:proofErr w:type="spellStart"/>
      <w:r>
        <w:rPr>
          <w:sz w:val="28"/>
          <w:szCs w:val="28"/>
          <w:lang w:val="en-US"/>
        </w:rPr>
        <w:t>Centres</w:t>
      </w:r>
      <w:proofErr w:type="spellEnd"/>
      <w:r>
        <w:rPr>
          <w:sz w:val="28"/>
          <w:szCs w:val="28"/>
          <w:lang w:val="en-US"/>
        </w:rPr>
        <w:t xml:space="preserve">, </w:t>
      </w:r>
      <w:r w:rsidR="00DD7FBA">
        <w:rPr>
          <w:sz w:val="28"/>
          <w:szCs w:val="28"/>
          <w:lang w:val="en-US"/>
        </w:rPr>
        <w:t xml:space="preserve">institutions of </w:t>
      </w:r>
      <w:r>
        <w:rPr>
          <w:sz w:val="28"/>
          <w:szCs w:val="28"/>
          <w:lang w:val="en-US"/>
        </w:rPr>
        <w:t>vocational education</w:t>
      </w:r>
      <w:r w:rsidR="004B2DD1">
        <w:rPr>
          <w:sz w:val="28"/>
          <w:szCs w:val="28"/>
          <w:lang w:val="en-US"/>
        </w:rPr>
        <w:t xml:space="preserve">, </w:t>
      </w:r>
      <w:r w:rsidR="00DD7FBA">
        <w:rPr>
          <w:sz w:val="28"/>
          <w:szCs w:val="28"/>
          <w:lang w:val="en-US"/>
        </w:rPr>
        <w:t>National I</w:t>
      </w:r>
      <w:r w:rsidR="004B2DD1">
        <w:rPr>
          <w:sz w:val="28"/>
          <w:szCs w:val="28"/>
          <w:lang w:val="en-US"/>
        </w:rPr>
        <w:t xml:space="preserve">nstitutes for </w:t>
      </w:r>
      <w:r w:rsidR="00DD7FBA">
        <w:rPr>
          <w:sz w:val="28"/>
          <w:szCs w:val="28"/>
          <w:lang w:val="en-US"/>
        </w:rPr>
        <w:t>development of Technical and Vocational Education</w:t>
      </w:r>
      <w:r w:rsidR="004B2DD1">
        <w:rPr>
          <w:sz w:val="28"/>
          <w:szCs w:val="28"/>
          <w:lang w:val="en-US"/>
        </w:rPr>
        <w:t>, recruitment agencies, industrial sector;</w:t>
      </w:r>
    </w:p>
    <w:p w:rsidR="004B2DD1" w:rsidRDefault="004B2DD1" w:rsidP="00646C1C">
      <w:pPr>
        <w:pStyle w:val="ac"/>
        <w:numPr>
          <w:ilvl w:val="0"/>
          <w:numId w:val="1"/>
        </w:numPr>
        <w:spacing w:line="312" w:lineRule="auto"/>
        <w:jc w:val="both"/>
        <w:rPr>
          <w:sz w:val="28"/>
          <w:szCs w:val="28"/>
          <w:lang w:val="en-US"/>
        </w:rPr>
      </w:pPr>
      <w:r w:rsidRPr="004B2DD1">
        <w:rPr>
          <w:i/>
          <w:sz w:val="28"/>
          <w:szCs w:val="28"/>
          <w:lang w:val="en-US"/>
        </w:rPr>
        <w:t>Establishment</w:t>
      </w:r>
      <w:r>
        <w:rPr>
          <w:sz w:val="28"/>
          <w:szCs w:val="28"/>
          <w:lang w:val="en-US"/>
        </w:rPr>
        <w:t xml:space="preserve"> </w:t>
      </w:r>
      <w:r w:rsidR="00012263">
        <w:rPr>
          <w:sz w:val="28"/>
          <w:szCs w:val="28"/>
          <w:lang w:val="en-US"/>
        </w:rPr>
        <w:t xml:space="preserve"> of the network of institutions of vocational education in the framework of the “UNESCO Associated schools” and </w:t>
      </w:r>
      <w:r>
        <w:rPr>
          <w:sz w:val="28"/>
          <w:szCs w:val="28"/>
          <w:lang w:val="en-US"/>
        </w:rPr>
        <w:t>under the auspices of UNESCO</w:t>
      </w:r>
      <w:r w:rsidR="00012263">
        <w:rPr>
          <w:sz w:val="28"/>
          <w:szCs w:val="28"/>
          <w:lang w:val="en-US"/>
        </w:rPr>
        <w:t>,</w:t>
      </w:r>
      <w:r>
        <w:rPr>
          <w:sz w:val="28"/>
          <w:szCs w:val="28"/>
          <w:lang w:val="en-US"/>
        </w:rPr>
        <w:t xml:space="preserve"> highlighting specific aims, targets and project activity </w:t>
      </w:r>
      <w:r w:rsidR="00012263">
        <w:rPr>
          <w:sz w:val="28"/>
          <w:szCs w:val="28"/>
          <w:lang w:val="en-US"/>
        </w:rPr>
        <w:t xml:space="preserve">for a definite level of </w:t>
      </w:r>
      <w:r>
        <w:rPr>
          <w:sz w:val="28"/>
          <w:szCs w:val="28"/>
          <w:lang w:val="en-US"/>
        </w:rPr>
        <w:t>education</w:t>
      </w:r>
      <w:r w:rsidR="00012263">
        <w:rPr>
          <w:sz w:val="28"/>
          <w:szCs w:val="28"/>
          <w:lang w:val="en-US"/>
        </w:rPr>
        <w:t xml:space="preserve"> with </w:t>
      </w:r>
      <w:r w:rsidR="003546D8">
        <w:rPr>
          <w:sz w:val="28"/>
          <w:szCs w:val="28"/>
          <w:lang w:val="en-US"/>
        </w:rPr>
        <w:t xml:space="preserve">further release of certificates </w:t>
      </w:r>
      <w:r w:rsidR="00DD7FBA">
        <w:rPr>
          <w:sz w:val="28"/>
          <w:szCs w:val="28"/>
          <w:lang w:val="en-US"/>
        </w:rPr>
        <w:t>of participation that identif</w:t>
      </w:r>
      <w:r w:rsidR="00012263">
        <w:rPr>
          <w:sz w:val="28"/>
          <w:szCs w:val="28"/>
          <w:lang w:val="en-US"/>
        </w:rPr>
        <w:t>y</w:t>
      </w:r>
      <w:r w:rsidR="003546D8">
        <w:rPr>
          <w:sz w:val="28"/>
          <w:szCs w:val="28"/>
          <w:lang w:val="en-US"/>
        </w:rPr>
        <w:t xml:space="preserve"> the membership of the institution to the TVET system;</w:t>
      </w:r>
    </w:p>
    <w:p w:rsidR="00DD7FBA" w:rsidRDefault="00DD7FBA" w:rsidP="003546D8">
      <w:pPr>
        <w:spacing w:line="312" w:lineRule="auto"/>
        <w:ind w:left="360"/>
        <w:jc w:val="both"/>
        <w:rPr>
          <w:sz w:val="28"/>
          <w:szCs w:val="28"/>
          <w:lang w:val="en-US"/>
        </w:rPr>
      </w:pPr>
    </w:p>
    <w:p w:rsidR="003546D8" w:rsidRDefault="003546D8" w:rsidP="003546D8">
      <w:pPr>
        <w:spacing w:line="312" w:lineRule="auto"/>
        <w:ind w:left="360"/>
        <w:jc w:val="both"/>
        <w:rPr>
          <w:sz w:val="28"/>
          <w:szCs w:val="28"/>
          <w:lang w:val="en-US"/>
        </w:rPr>
      </w:pPr>
      <w:proofErr w:type="gramStart"/>
      <w:r>
        <w:rPr>
          <w:sz w:val="28"/>
          <w:szCs w:val="28"/>
          <w:lang w:val="en-US"/>
        </w:rPr>
        <w:t>in</w:t>
      </w:r>
      <w:proofErr w:type="gramEnd"/>
      <w:r>
        <w:rPr>
          <w:sz w:val="28"/>
          <w:szCs w:val="28"/>
          <w:lang w:val="en-US"/>
        </w:rPr>
        <w:t xml:space="preserve"> this regard,</w:t>
      </w:r>
    </w:p>
    <w:p w:rsidR="003546D8" w:rsidRDefault="00DD7FBA" w:rsidP="003546D8">
      <w:pPr>
        <w:spacing w:line="312" w:lineRule="auto"/>
        <w:ind w:left="360"/>
        <w:jc w:val="both"/>
        <w:rPr>
          <w:sz w:val="28"/>
          <w:szCs w:val="28"/>
          <w:lang w:val="en-US"/>
        </w:rPr>
      </w:pPr>
      <w:proofErr w:type="gramStart"/>
      <w:r w:rsidRPr="00DD7FBA">
        <w:rPr>
          <w:b/>
          <w:i/>
          <w:sz w:val="28"/>
          <w:szCs w:val="28"/>
          <w:u w:val="single"/>
          <w:lang w:val="en-US"/>
        </w:rPr>
        <w:lastRenderedPageBreak/>
        <w:t>invite</w:t>
      </w:r>
      <w:proofErr w:type="gramEnd"/>
      <w:r w:rsidR="003546D8">
        <w:rPr>
          <w:b/>
          <w:i/>
          <w:sz w:val="28"/>
          <w:szCs w:val="28"/>
          <w:lang w:val="en-US"/>
        </w:rPr>
        <w:t xml:space="preserve"> </w:t>
      </w:r>
      <w:r w:rsidR="003546D8">
        <w:rPr>
          <w:sz w:val="28"/>
          <w:szCs w:val="28"/>
          <w:lang w:val="en-US"/>
        </w:rPr>
        <w:t xml:space="preserve">to entrust the organizers to prepare </w:t>
      </w:r>
      <w:r>
        <w:rPr>
          <w:sz w:val="28"/>
          <w:szCs w:val="28"/>
          <w:lang w:val="en-US"/>
        </w:rPr>
        <w:t>an address to UNESCO H</w:t>
      </w:r>
      <w:r w:rsidR="003546D8">
        <w:rPr>
          <w:sz w:val="28"/>
          <w:szCs w:val="28"/>
          <w:lang w:val="en-US"/>
        </w:rPr>
        <w:t xml:space="preserve">eadquarters attaching the draft </w:t>
      </w:r>
      <w:r>
        <w:rPr>
          <w:sz w:val="28"/>
          <w:szCs w:val="28"/>
          <w:lang w:val="en-US"/>
        </w:rPr>
        <w:t xml:space="preserve">of the concept </w:t>
      </w:r>
      <w:r w:rsidR="00012263">
        <w:rPr>
          <w:sz w:val="28"/>
          <w:szCs w:val="28"/>
          <w:lang w:val="en-US"/>
        </w:rPr>
        <w:t xml:space="preserve">of </w:t>
      </w:r>
      <w:r w:rsidR="003546D8">
        <w:rPr>
          <w:sz w:val="28"/>
          <w:szCs w:val="28"/>
          <w:lang w:val="en-US"/>
        </w:rPr>
        <w:t>network co</w:t>
      </w:r>
      <w:r>
        <w:rPr>
          <w:sz w:val="28"/>
          <w:szCs w:val="28"/>
          <w:lang w:val="en-US"/>
        </w:rPr>
        <w:t>operation in the field of TVET</w:t>
      </w:r>
      <w:r w:rsidR="003546D8">
        <w:rPr>
          <w:sz w:val="28"/>
          <w:szCs w:val="28"/>
          <w:lang w:val="en-US"/>
        </w:rPr>
        <w:t>;</w:t>
      </w:r>
    </w:p>
    <w:p w:rsidR="003546D8" w:rsidRPr="006325BD" w:rsidRDefault="00012263" w:rsidP="003546D8">
      <w:pPr>
        <w:spacing w:line="312" w:lineRule="auto"/>
        <w:ind w:left="360"/>
        <w:jc w:val="both"/>
        <w:rPr>
          <w:sz w:val="28"/>
          <w:szCs w:val="28"/>
          <w:lang w:val="en-US"/>
        </w:rPr>
      </w:pPr>
      <w:proofErr w:type="gramStart"/>
      <w:r>
        <w:rPr>
          <w:b/>
          <w:i/>
          <w:sz w:val="28"/>
          <w:szCs w:val="28"/>
          <w:u w:val="single"/>
          <w:lang w:val="en-US"/>
        </w:rPr>
        <w:t>claim</w:t>
      </w:r>
      <w:proofErr w:type="gramEnd"/>
      <w:r w:rsidR="006325BD">
        <w:rPr>
          <w:b/>
          <w:i/>
          <w:sz w:val="28"/>
          <w:szCs w:val="28"/>
          <w:lang w:val="en-US"/>
        </w:rPr>
        <w:t xml:space="preserve"> </w:t>
      </w:r>
      <w:r w:rsidR="006325BD" w:rsidRPr="006325BD">
        <w:rPr>
          <w:sz w:val="28"/>
          <w:szCs w:val="28"/>
          <w:lang w:val="en-US"/>
        </w:rPr>
        <w:t>the necessity to</w:t>
      </w:r>
      <w:r w:rsidR="006325BD">
        <w:rPr>
          <w:b/>
          <w:i/>
          <w:sz w:val="28"/>
          <w:szCs w:val="28"/>
          <w:lang w:val="en-US"/>
        </w:rPr>
        <w:t xml:space="preserve"> </w:t>
      </w:r>
      <w:r w:rsidR="006325BD" w:rsidRPr="006325BD">
        <w:rPr>
          <w:sz w:val="28"/>
          <w:szCs w:val="28"/>
          <w:lang w:val="en-US"/>
        </w:rPr>
        <w:t>deliver the Declaration to</w:t>
      </w:r>
      <w:r>
        <w:rPr>
          <w:sz w:val="28"/>
          <w:szCs w:val="28"/>
          <w:lang w:val="en-US"/>
        </w:rPr>
        <w:t xml:space="preserve"> the relevant department of UNESCO H</w:t>
      </w:r>
      <w:r w:rsidR="006325BD" w:rsidRPr="006325BD">
        <w:rPr>
          <w:sz w:val="28"/>
          <w:szCs w:val="28"/>
          <w:lang w:val="en-US"/>
        </w:rPr>
        <w:t>eadquarters as a contribution of participants of the II Eurasian Humanitarian Forum to the implementation of the UNESCO Strategy for TVET (2016-2021).</w:t>
      </w:r>
      <w:r w:rsidR="006325BD">
        <w:rPr>
          <w:b/>
          <w:i/>
          <w:sz w:val="28"/>
          <w:szCs w:val="28"/>
          <w:lang w:val="en-US"/>
        </w:rPr>
        <w:t xml:space="preserve"> </w:t>
      </w:r>
    </w:p>
    <w:p w:rsidR="00646C1C" w:rsidRPr="00646C1C" w:rsidRDefault="00646C1C" w:rsidP="006829F8">
      <w:pPr>
        <w:spacing w:line="312" w:lineRule="auto"/>
        <w:jc w:val="both"/>
        <w:rPr>
          <w:sz w:val="28"/>
          <w:szCs w:val="28"/>
          <w:lang w:val="en-US"/>
        </w:rPr>
      </w:pPr>
    </w:p>
    <w:p w:rsidR="00A6492F" w:rsidRPr="00012263" w:rsidRDefault="00A6492F">
      <w:pPr>
        <w:spacing w:line="276" w:lineRule="auto"/>
        <w:ind w:firstLine="709"/>
        <w:jc w:val="both"/>
        <w:rPr>
          <w:lang w:val="en-US"/>
        </w:rPr>
      </w:pPr>
    </w:p>
    <w:sectPr w:rsidR="00A6492F" w:rsidRPr="00012263" w:rsidSect="00A6492F">
      <w:headerReference w:type="default" r:id="rId7"/>
      <w:footerReference w:type="default" r:id="rId8"/>
      <w:pgSz w:w="11906" w:h="16838"/>
      <w:pgMar w:top="1418" w:right="1418" w:bottom="1418" w:left="1418" w:header="567" w:footer="567"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6F5" w:rsidRDefault="006C16F5" w:rsidP="00A6492F">
      <w:r>
        <w:separator/>
      </w:r>
    </w:p>
  </w:endnote>
  <w:endnote w:type="continuationSeparator" w:id="0">
    <w:p w:rsidR="006C16F5" w:rsidRDefault="006C16F5" w:rsidP="00A649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ohit Hindi">
    <w:altName w:val="Times New Roman"/>
    <w:charset w:val="01"/>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92F" w:rsidRDefault="00A6492F">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6F5" w:rsidRDefault="006C16F5" w:rsidP="00A6492F">
      <w:r>
        <w:separator/>
      </w:r>
    </w:p>
  </w:footnote>
  <w:footnote w:type="continuationSeparator" w:id="0">
    <w:p w:rsidR="006C16F5" w:rsidRDefault="006C16F5" w:rsidP="00A649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92F" w:rsidRDefault="00B33A3F">
    <w:pPr>
      <w:pStyle w:val="ab"/>
      <w:jc w:val="right"/>
    </w:pPr>
    <w:r>
      <w:fldChar w:fldCharType="begin"/>
    </w:r>
    <w:r w:rsidR="00E772CA">
      <w:instrText>PAGE</w:instrText>
    </w:r>
    <w:r>
      <w:fldChar w:fldCharType="separate"/>
    </w:r>
    <w:r w:rsidR="00941687">
      <w:rPr>
        <w:noProof/>
      </w:rPr>
      <w:t>1</w:t>
    </w:r>
    <w:r>
      <w:fldChar w:fldCharType="end"/>
    </w:r>
  </w:p>
  <w:p w:rsidR="00A6492F" w:rsidRDefault="00A6492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9526F"/>
    <w:multiLevelType w:val="hybridMultilevel"/>
    <w:tmpl w:val="9E386B6C"/>
    <w:lvl w:ilvl="0" w:tplc="61D8140E">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6492F"/>
    <w:rsid w:val="0001127F"/>
    <w:rsid w:val="00012263"/>
    <w:rsid w:val="00081FE1"/>
    <w:rsid w:val="000857D2"/>
    <w:rsid w:val="00097F0A"/>
    <w:rsid w:val="000A0E00"/>
    <w:rsid w:val="000E1658"/>
    <w:rsid w:val="003546D8"/>
    <w:rsid w:val="00365D40"/>
    <w:rsid w:val="00382114"/>
    <w:rsid w:val="004652E7"/>
    <w:rsid w:val="004B2DD1"/>
    <w:rsid w:val="004E6F55"/>
    <w:rsid w:val="00520018"/>
    <w:rsid w:val="00531E92"/>
    <w:rsid w:val="005D4ADA"/>
    <w:rsid w:val="00616A46"/>
    <w:rsid w:val="00625BF9"/>
    <w:rsid w:val="006325BD"/>
    <w:rsid w:val="00642788"/>
    <w:rsid w:val="00646C1C"/>
    <w:rsid w:val="006829F8"/>
    <w:rsid w:val="006C16F5"/>
    <w:rsid w:val="007E376C"/>
    <w:rsid w:val="0081758A"/>
    <w:rsid w:val="0088707F"/>
    <w:rsid w:val="00941687"/>
    <w:rsid w:val="009764EC"/>
    <w:rsid w:val="00A6492F"/>
    <w:rsid w:val="00AD6A66"/>
    <w:rsid w:val="00AE6055"/>
    <w:rsid w:val="00B33A3F"/>
    <w:rsid w:val="00BA41E9"/>
    <w:rsid w:val="00BC35F2"/>
    <w:rsid w:val="00BC6432"/>
    <w:rsid w:val="00CA2A52"/>
    <w:rsid w:val="00CF20FD"/>
    <w:rsid w:val="00D82FC9"/>
    <w:rsid w:val="00DD7FBA"/>
    <w:rsid w:val="00E772CA"/>
    <w:rsid w:val="00FD0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826"/>
    <w:pPr>
      <w:suppressAutoHyphens/>
      <w:spacing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semiHidden/>
    <w:rsid w:val="00BD2826"/>
    <w:rPr>
      <w:rFonts w:ascii="Times New Roman" w:eastAsia="Times New Roman" w:hAnsi="Times New Roman" w:cs="Times New Roman"/>
      <w:sz w:val="24"/>
      <w:szCs w:val="24"/>
      <w:lang w:eastAsia="zh-CN"/>
    </w:rPr>
  </w:style>
  <w:style w:type="character" w:customStyle="1" w:styleId="a4">
    <w:name w:val="Верхний колонтитул Знак"/>
    <w:basedOn w:val="a0"/>
    <w:semiHidden/>
    <w:rsid w:val="00BD2826"/>
    <w:rPr>
      <w:rFonts w:ascii="Times New Roman" w:eastAsia="Times New Roman" w:hAnsi="Times New Roman" w:cs="Times New Roman"/>
      <w:sz w:val="24"/>
      <w:szCs w:val="24"/>
      <w:lang w:eastAsia="zh-CN"/>
    </w:rPr>
  </w:style>
  <w:style w:type="paragraph" w:customStyle="1" w:styleId="a5">
    <w:name w:val="Заголовок"/>
    <w:basedOn w:val="a"/>
    <w:next w:val="a6"/>
    <w:rsid w:val="00A6492F"/>
    <w:pPr>
      <w:keepNext/>
      <w:spacing w:before="240" w:after="120"/>
    </w:pPr>
    <w:rPr>
      <w:rFonts w:ascii="Liberation Sans" w:eastAsia="Tahoma" w:hAnsi="Liberation Sans" w:cs="Lohit Hindi"/>
      <w:sz w:val="28"/>
      <w:szCs w:val="28"/>
    </w:rPr>
  </w:style>
  <w:style w:type="paragraph" w:styleId="a6">
    <w:name w:val="Body Text"/>
    <w:basedOn w:val="a"/>
    <w:rsid w:val="00A6492F"/>
    <w:pPr>
      <w:spacing w:after="140" w:line="288" w:lineRule="auto"/>
    </w:pPr>
  </w:style>
  <w:style w:type="paragraph" w:styleId="a7">
    <w:name w:val="List"/>
    <w:basedOn w:val="a6"/>
    <w:rsid w:val="00A6492F"/>
    <w:rPr>
      <w:rFonts w:cs="Lohit Hindi"/>
    </w:rPr>
  </w:style>
  <w:style w:type="paragraph" w:styleId="a8">
    <w:name w:val="Title"/>
    <w:basedOn w:val="a"/>
    <w:rsid w:val="00A6492F"/>
    <w:pPr>
      <w:suppressLineNumbers/>
      <w:spacing w:before="120" w:after="120"/>
    </w:pPr>
    <w:rPr>
      <w:rFonts w:cs="Lohit Hindi"/>
      <w:i/>
      <w:iCs/>
    </w:rPr>
  </w:style>
  <w:style w:type="paragraph" w:styleId="a9">
    <w:name w:val="index heading"/>
    <w:basedOn w:val="a"/>
    <w:rsid w:val="00A6492F"/>
    <w:pPr>
      <w:suppressLineNumbers/>
    </w:pPr>
    <w:rPr>
      <w:rFonts w:cs="Lohit Hindi"/>
    </w:rPr>
  </w:style>
  <w:style w:type="paragraph" w:styleId="aa">
    <w:name w:val="footer"/>
    <w:basedOn w:val="a"/>
    <w:semiHidden/>
    <w:rsid w:val="00BD2826"/>
    <w:pPr>
      <w:tabs>
        <w:tab w:val="center" w:pos="4677"/>
        <w:tab w:val="right" w:pos="9355"/>
      </w:tabs>
    </w:pPr>
  </w:style>
  <w:style w:type="paragraph" w:styleId="ab">
    <w:name w:val="header"/>
    <w:basedOn w:val="a"/>
    <w:semiHidden/>
    <w:rsid w:val="00BD2826"/>
    <w:pPr>
      <w:tabs>
        <w:tab w:val="center" w:pos="4677"/>
        <w:tab w:val="right" w:pos="9355"/>
      </w:tabs>
    </w:pPr>
  </w:style>
  <w:style w:type="paragraph" w:customStyle="1" w:styleId="Default">
    <w:name w:val="Default"/>
    <w:rsid w:val="008C342E"/>
    <w:pPr>
      <w:suppressAutoHyphens/>
      <w:spacing w:line="240" w:lineRule="auto"/>
    </w:pPr>
    <w:rPr>
      <w:rFonts w:ascii="Arial" w:eastAsia="Calibri" w:hAnsi="Arial" w:cs="Arial"/>
      <w:color w:val="000000"/>
      <w:sz w:val="24"/>
      <w:szCs w:val="24"/>
    </w:rPr>
  </w:style>
  <w:style w:type="paragraph" w:styleId="ac">
    <w:name w:val="List Paragraph"/>
    <w:basedOn w:val="a"/>
    <w:uiPriority w:val="34"/>
    <w:qFormat/>
    <w:rsid w:val="00646C1C"/>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931</Words>
  <Characters>5311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3</cp:revision>
  <cp:lastPrinted>2017-07-05T13:39:00Z</cp:lastPrinted>
  <dcterms:created xsi:type="dcterms:W3CDTF">2017-07-09T20:11:00Z</dcterms:created>
  <dcterms:modified xsi:type="dcterms:W3CDTF">2017-07-09T20:15:00Z</dcterms:modified>
  <dc:language>ru-RU</dc:language>
</cp:coreProperties>
</file>